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b w:val="1"/>
          <w:bCs w:val="1"/>
        </w:rPr>
      </w:pPr>
      <w:bookmarkStart w:colFirst="0" w:colLast="0" w:name="_cckh9hnze9l" w:id="0"/>
      <w:bookmarkEnd w:id="0"/>
      <w:r w:rsidDel="00000000" w:rsidR="00000000" w:rsidRPr="00000000">
        <w:rPr>
          <w:b w:val="1"/>
          <w:bCs w:val="1"/>
          <w:rtl w:val="0"/>
        </w:rPr>
        <w:t xml:space="preserve">Smart Board Exam Preparation for 2025–26</w:t>
      </w:r>
    </w:p>
    <w:p w:rsidR="00000000" w:rsidDel="00000000" w:rsidP="00000000" w:rsidRDefault="00000000" w:rsidRPr="00000000" w14:paraId="00000002">
      <w:pPr>
        <w:spacing w:after="240" w:before="240" w:lineRule="auto"/>
        <w:rPr/>
      </w:pPr>
      <w:r w:rsidDel="00000000" w:rsidR="00000000" w:rsidRPr="00000000">
        <w:rPr>
          <w:rtl w:val="0"/>
        </w:rPr>
        <w:t xml:space="preserve">Most students preparing for board exams think hard work means longer study hours. That assumption is flawed. Boards reward pattern recognition, concept clarity, and exam temperament, not blind effort. If your strategy does not revolve around </w:t>
      </w:r>
      <w:r w:rsidDel="00000000" w:rsidR="00000000" w:rsidRPr="00000000">
        <w:rPr>
          <w:b w:val="1"/>
          <w:bCs w:val="1"/>
          <w:rtl w:val="0"/>
        </w:rPr>
        <w:t xml:space="preserve">previous years question papers</w:t>
      </w:r>
      <w:r w:rsidDel="00000000" w:rsidR="00000000" w:rsidRPr="00000000">
        <w:rPr>
          <w:rtl w:val="0"/>
        </w:rPr>
        <w:t xml:space="preserve">, </w:t>
      </w:r>
      <w:r w:rsidDel="00000000" w:rsidR="00000000" w:rsidRPr="00000000">
        <w:rPr>
          <w:b w:val="1"/>
          <w:bCs w:val="1"/>
          <w:rtl w:val="0"/>
        </w:rPr>
        <w:t xml:space="preserve">latest CBSE sample papers</w:t>
      </w:r>
      <w:r w:rsidDel="00000000" w:rsidR="00000000" w:rsidRPr="00000000">
        <w:rPr>
          <w:rtl w:val="0"/>
        </w:rPr>
        <w:t xml:space="preserve">, and </w:t>
      </w:r>
      <w:r w:rsidDel="00000000" w:rsidR="00000000" w:rsidRPr="00000000">
        <w:rPr>
          <w:b w:val="1"/>
          <w:bCs w:val="1"/>
          <w:rtl w:val="0"/>
        </w:rPr>
        <w:t xml:space="preserve">NCERT-based solutions</w:t>
      </w:r>
      <w:r w:rsidDel="00000000" w:rsidR="00000000" w:rsidRPr="00000000">
        <w:rPr>
          <w:rtl w:val="0"/>
        </w:rPr>
        <w:t xml:space="preserve">, you are preparing in the dark. Below is a clear, no-nonsense breakdown of how each resource fits into a serious board exam strategy and why skipping any of them is a mistake.</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7fm6zhd9yajr" w:id="1"/>
      <w:bookmarkEnd w:id="1"/>
      <w:r w:rsidDel="00000000" w:rsidR="00000000" w:rsidRPr="00000000">
        <w:rPr>
          <w:b w:val="1"/>
          <w:bCs w:val="1"/>
          <w:color w:val="000000"/>
          <w:sz w:val="26"/>
          <w:szCs w:val="26"/>
          <w:rtl w:val="0"/>
        </w:rPr>
        <w:t xml:space="preserve">ISC Class 12 Previous Years Question Papers</w:t>
      </w:r>
    </w:p>
    <w:p w:rsidR="00000000" w:rsidDel="00000000" w:rsidP="00000000" w:rsidRDefault="00000000" w:rsidRPr="00000000" w14:paraId="00000004">
      <w:pPr>
        <w:spacing w:after="240" w:before="240" w:lineRule="auto"/>
        <w:rPr/>
      </w:pPr>
      <w:hyperlink r:id="rId6">
        <w:r w:rsidDel="00000000" w:rsidR="00000000" w:rsidRPr="00000000">
          <w:rPr>
            <w:color w:val="1155cc"/>
            <w:u w:val="single"/>
            <w:rtl w:val="0"/>
          </w:rPr>
          <w:t xml:space="preserve">ISC Class 12 previous years question papers</w:t>
        </w:r>
      </w:hyperlink>
      <w:r w:rsidDel="00000000" w:rsidR="00000000" w:rsidRPr="00000000">
        <w:rPr>
          <w:rtl w:val="0"/>
        </w:rPr>
        <w:t xml:space="preserve"> are not optional practice material. They are a direct window into how the board thinks. The ISC board repeats concepts, framing styles, and difficulty levels far more than students like to admit. Anyone ignoring the last 10 years of papers is guessing instead of preparing.</w:t>
      </w:r>
    </w:p>
    <w:p w:rsidR="00000000" w:rsidDel="00000000" w:rsidP="00000000" w:rsidRDefault="00000000" w:rsidRPr="00000000" w14:paraId="00000005">
      <w:pPr>
        <w:spacing w:after="240" w:before="240" w:lineRule="auto"/>
        <w:rPr/>
      </w:pPr>
      <w:r w:rsidDel="00000000" w:rsidR="00000000" w:rsidRPr="00000000">
        <w:rPr>
          <w:rtl w:val="0"/>
        </w:rPr>
        <w:t xml:space="preserve">These papers help you identify high-frequency chapters, common application-based questions, and internal choices that appear repeatedly. More importantly, they train you to write answers in the depth and structure ISC expects. Many students know the content but lose marks because they do not match the board’s answer pattern. Solving these papers under timed conditions exposes weak areas early and forces discipline. This is where exam readiness actually begins.</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fsvqsa3omwa9" w:id="2"/>
      <w:bookmarkEnd w:id="2"/>
      <w:r w:rsidDel="00000000" w:rsidR="00000000" w:rsidRPr="00000000">
        <w:rPr>
          <w:b w:val="1"/>
          <w:bCs w:val="1"/>
          <w:color w:val="000000"/>
          <w:sz w:val="26"/>
          <w:szCs w:val="26"/>
          <w:rtl w:val="0"/>
        </w:rPr>
        <w:t xml:space="preserve">Sample Paper Class 12 CBSE 2025–26</w:t>
      </w:r>
    </w:p>
    <w:p w:rsidR="00000000" w:rsidDel="00000000" w:rsidP="00000000" w:rsidRDefault="00000000" w:rsidRPr="00000000" w14:paraId="00000007">
      <w:pPr>
        <w:spacing w:after="240" w:before="240" w:lineRule="auto"/>
        <w:rPr/>
      </w:pPr>
      <w:hyperlink r:id="rId7">
        <w:r w:rsidDel="00000000" w:rsidR="00000000" w:rsidRPr="00000000">
          <w:rPr>
            <w:color w:val="1155cc"/>
            <w:u w:val="single"/>
            <w:rtl w:val="0"/>
          </w:rPr>
          <w:t xml:space="preserve">Sample paper Class 12 CBSE 2025–26</w:t>
        </w:r>
      </w:hyperlink>
      <w:r w:rsidDel="00000000" w:rsidR="00000000" w:rsidRPr="00000000">
        <w:rPr>
          <w:rtl w:val="0"/>
        </w:rPr>
        <w:t xml:space="preserve"> is critical because it reflects the current marking scheme, blueprint, and competency-based question trend. Relying on old CBSE papers alone is lazy preparation. The board has clearly shifted towards case-study questions, application-heavy MCQs, and mixed-concept problems.</w:t>
      </w:r>
    </w:p>
    <w:p w:rsidR="00000000" w:rsidDel="00000000" w:rsidP="00000000" w:rsidRDefault="00000000" w:rsidRPr="00000000" w14:paraId="00000008">
      <w:pPr>
        <w:spacing w:after="240" w:before="240" w:lineRule="auto"/>
        <w:rPr/>
      </w:pPr>
      <w:r w:rsidDel="00000000" w:rsidR="00000000" w:rsidRPr="00000000">
        <w:rPr>
          <w:rtl w:val="0"/>
        </w:rPr>
        <w:t xml:space="preserve">These sample papers help you understand how theoretical knowledge is tested in practical scenarios. They also clarify how marks are distributed across sections, which directly impacts time management. Students who practice only textbook questions struggle with surprise formats in the exam hall. Sample papers eliminate that shock. If you want predictable performance instead of hoping the paper is easy, this resource must be used seriously.</w:t>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4oey2zi606m7" w:id="3"/>
      <w:bookmarkEnd w:id="3"/>
      <w:r w:rsidDel="00000000" w:rsidR="00000000" w:rsidRPr="00000000">
        <w:rPr>
          <w:b w:val="1"/>
          <w:bCs w:val="1"/>
          <w:color w:val="000000"/>
          <w:sz w:val="26"/>
          <w:szCs w:val="26"/>
          <w:rtl w:val="0"/>
        </w:rPr>
        <w:t xml:space="preserve">Sample Paper Class 10 CBSE 2025–26</w:t>
      </w:r>
    </w:p>
    <w:p w:rsidR="00000000" w:rsidDel="00000000" w:rsidP="00000000" w:rsidRDefault="00000000" w:rsidRPr="00000000" w14:paraId="0000000A">
      <w:pPr>
        <w:spacing w:after="240" w:before="240" w:lineRule="auto"/>
        <w:rPr/>
      </w:pPr>
      <w:hyperlink r:id="rId8">
        <w:r w:rsidDel="00000000" w:rsidR="00000000" w:rsidRPr="00000000">
          <w:rPr>
            <w:color w:val="1155cc"/>
            <w:u w:val="single"/>
            <w:rtl w:val="0"/>
          </w:rPr>
          <w:t xml:space="preserve">Sample paper Class 10 CBSE 2025–26</w:t>
        </w:r>
      </w:hyperlink>
      <w:r w:rsidDel="00000000" w:rsidR="00000000" w:rsidRPr="00000000">
        <w:rPr>
          <w:rtl w:val="0"/>
        </w:rPr>
        <w:t xml:space="preserve"> plays a different but equally important role. Class 10 is where exam habits are formed. Poor strategy here carries into Class 12. These sample papers train students to handle MCQs, assertion-reason questions, and integrated case studies without panic.</w:t>
      </w:r>
    </w:p>
    <w:p w:rsidR="00000000" w:rsidDel="00000000" w:rsidP="00000000" w:rsidRDefault="00000000" w:rsidRPr="00000000" w14:paraId="0000000B">
      <w:pPr>
        <w:spacing w:after="240" w:before="240" w:lineRule="auto"/>
        <w:rPr/>
      </w:pPr>
      <w:r w:rsidDel="00000000" w:rsidR="00000000" w:rsidRPr="00000000">
        <w:rPr>
          <w:rtl w:val="0"/>
        </w:rPr>
        <w:t xml:space="preserve">They also reveal how foundational concepts from NCERT are twisted into indirect questions. Many Class 10 students lose marks not due to lack of knowledge, but due to misreading questions or poor option elimination. Regular practice with updated sample papers builds accuracy, speed, and confidence, which are non-negotiable skills for board exams.</w:t>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6fxmfgz2d6za" w:id="4"/>
      <w:bookmarkEnd w:id="4"/>
      <w:r w:rsidDel="00000000" w:rsidR="00000000" w:rsidRPr="00000000">
        <w:rPr>
          <w:b w:val="1"/>
          <w:bCs w:val="1"/>
          <w:color w:val="000000"/>
          <w:sz w:val="26"/>
          <w:szCs w:val="26"/>
          <w:rtl w:val="0"/>
        </w:rPr>
        <w:t xml:space="preserve">NCERT Solutions for Class 11</w:t>
      </w:r>
    </w:p>
    <w:p w:rsidR="00000000" w:rsidDel="00000000" w:rsidP="00000000" w:rsidRDefault="00000000" w:rsidRPr="00000000" w14:paraId="0000000D">
      <w:pPr>
        <w:spacing w:after="240" w:before="240" w:lineRule="auto"/>
        <w:rPr/>
      </w:pPr>
      <w:hyperlink r:id="rId9">
        <w:r w:rsidDel="00000000" w:rsidR="00000000" w:rsidRPr="00000000">
          <w:rPr>
            <w:color w:val="1155cc"/>
            <w:u w:val="single"/>
            <w:rtl w:val="0"/>
          </w:rPr>
          <w:t xml:space="preserve">NCERT Solutions for Class 11</w:t>
        </w:r>
      </w:hyperlink>
      <w:r w:rsidDel="00000000" w:rsidR="00000000" w:rsidRPr="00000000">
        <w:rPr>
          <w:rtl w:val="0"/>
        </w:rPr>
        <w:t xml:space="preserve"> are often underestimated, and that is a costly error. Class 11 concepts form the backbone of Class 12 subjects, especially in Physics, Chemistry, Maths, and Biology. Weak fundamentals here result in surface-level understanding later.</w:t>
      </w:r>
    </w:p>
    <w:p w:rsidR="00000000" w:rsidDel="00000000" w:rsidP="00000000" w:rsidRDefault="00000000" w:rsidRPr="00000000" w14:paraId="0000000E">
      <w:pPr>
        <w:spacing w:after="240" w:before="240" w:lineRule="auto"/>
        <w:rPr/>
      </w:pPr>
      <w:r w:rsidDel="00000000" w:rsidR="00000000" w:rsidRPr="00000000">
        <w:rPr>
          <w:rtl w:val="0"/>
        </w:rPr>
        <w:t xml:space="preserve">Well-structured NCERT solutions help students understand the logic behind each step, not just the final answer. They clarify definitions, derivations, and numerical approaches exactly as the board expects. Students who skip Class 11 clarity end up memorizing Class 12 topics without understanding them. That strategy collapses under exam pressure.</w:t>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3tno20ye513r" w:id="5"/>
      <w:bookmarkEnd w:id="5"/>
      <w:r w:rsidDel="00000000" w:rsidR="00000000" w:rsidRPr="00000000">
        <w:rPr>
          <w:b w:val="1"/>
          <w:bCs w:val="1"/>
          <w:color w:val="000000"/>
          <w:sz w:val="26"/>
          <w:szCs w:val="26"/>
          <w:rtl w:val="0"/>
        </w:rPr>
        <w:t xml:space="preserve">NCERT Solutions for Class 12</w:t>
      </w:r>
    </w:p>
    <w:p w:rsidR="00000000" w:rsidDel="00000000" w:rsidP="00000000" w:rsidRDefault="00000000" w:rsidRPr="00000000" w14:paraId="00000010">
      <w:pPr>
        <w:spacing w:after="240" w:before="240" w:lineRule="auto"/>
        <w:rPr/>
      </w:pPr>
      <w:hyperlink r:id="rId10">
        <w:r w:rsidDel="00000000" w:rsidR="00000000" w:rsidRPr="00000000">
          <w:rPr>
            <w:color w:val="1155cc"/>
            <w:u w:val="single"/>
            <w:rtl w:val="0"/>
          </w:rPr>
          <w:t xml:space="preserve">NCERT Solutions for Class 12</w:t>
        </w:r>
      </w:hyperlink>
      <w:r w:rsidDel="00000000" w:rsidR="00000000" w:rsidRPr="00000000">
        <w:rPr>
          <w:rtl w:val="0"/>
        </w:rPr>
        <w:t xml:space="preserve"> are non-negotiable. Boards design questions directly from NCERT language, examples, and in-text problems. Ignoring NCERT while chasing reference books is one of the most common and stupid preparation mistakes.</w:t>
      </w:r>
    </w:p>
    <w:p w:rsidR="00000000" w:rsidDel="00000000" w:rsidP="00000000" w:rsidRDefault="00000000" w:rsidRPr="00000000" w14:paraId="00000011">
      <w:pPr>
        <w:spacing w:after="240" w:before="240" w:lineRule="auto"/>
        <w:rPr/>
      </w:pPr>
      <w:r w:rsidDel="00000000" w:rsidR="00000000" w:rsidRPr="00000000">
        <w:rPr>
          <w:rtl w:val="0"/>
        </w:rPr>
        <w:t xml:space="preserve">These solutions help students frame answers with the correct terminology, step-wise presentation, and conceptual accuracy. They are especially crucial for theory-heavy subjects where marks are deducted for vague explanations. Mastering NCERT solutions ensures alignment with the marking scheme and reduces the risk of losing easy marks.</w:t>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d96dpuiekbu3" w:id="6"/>
      <w:bookmarkEnd w:id="6"/>
      <w:r w:rsidDel="00000000" w:rsidR="00000000" w:rsidRPr="00000000">
        <w:rPr>
          <w:b w:val="1"/>
          <w:bCs w:val="1"/>
          <w:color w:val="000000"/>
          <w:sz w:val="26"/>
          <w:szCs w:val="26"/>
          <w:rtl w:val="0"/>
        </w:rPr>
        <w:t xml:space="preserve">Final Reality Check</w:t>
      </w:r>
    </w:p>
    <w:p w:rsidR="00000000" w:rsidDel="00000000" w:rsidP="00000000" w:rsidRDefault="00000000" w:rsidRPr="00000000" w14:paraId="00000013">
      <w:pPr>
        <w:spacing w:after="240" w:before="240" w:lineRule="auto"/>
        <w:rPr/>
      </w:pPr>
      <w:r w:rsidDel="00000000" w:rsidR="00000000" w:rsidRPr="00000000">
        <w:rPr>
          <w:rtl w:val="0"/>
        </w:rPr>
        <w:t xml:space="preserve">There is no shortcut around these resources. Previous year papers show patterns. Sample papers reflect the future. NCERT solutions build the base. Use them systematically or accept average results. Board exams are predictable if you prepare logically. If you do not, the exam will expose that brutally.</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selfstudys.com/books/ncert-solution/english/12th" TargetMode="External"/><Relationship Id="rId9" Type="http://schemas.openxmlformats.org/officeDocument/2006/relationships/hyperlink" Target="https://www.selfstudys.com/books/ncert-solution/english/11th" TargetMode="External"/><Relationship Id="rId5" Type="http://schemas.openxmlformats.org/officeDocument/2006/relationships/styles" Target="styles.xml"/><Relationship Id="rId6" Type="http://schemas.openxmlformats.org/officeDocument/2006/relationships/hyperlink" Target="https://www.selfstudys.com/page/isc-class-12-previous-year-question-papers" TargetMode="External"/><Relationship Id="rId7" Type="http://schemas.openxmlformats.org/officeDocument/2006/relationships/hyperlink" Target="https://www.selfstudys.com/books/cbse-sample-paper/english/12th" TargetMode="External"/><Relationship Id="rId8" Type="http://schemas.openxmlformats.org/officeDocument/2006/relationships/hyperlink" Target="https://www.selfstudys.com/books/cbse-sample-paper/english/10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